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BBF" w:rsidRDefault="00885BBF" w:rsidP="004E7F53">
      <w:pPr>
        <w:pStyle w:val="UPhxHeading1"/>
        <w:tabs>
          <w:tab w:val="left" w:pos="5220"/>
        </w:tabs>
        <w:spacing w:before="0" w:after="0"/>
      </w:pPr>
    </w:p>
    <w:p w:rsidR="00885BBF" w:rsidRDefault="00885BBF" w:rsidP="00885BBF">
      <w:pPr>
        <w:widowControl/>
        <w:spacing w:after="160" w:line="259" w:lineRule="auto"/>
        <w:jc w:val="center"/>
      </w:pPr>
    </w:p>
    <w:p w:rsidR="00676D3B" w:rsidRDefault="00676D3B" w:rsidP="00885BBF">
      <w:pPr>
        <w:widowControl/>
        <w:spacing w:after="160" w:line="259" w:lineRule="auto"/>
        <w:jc w:val="center"/>
      </w:pPr>
      <w:r>
        <w:t>Sampling Methodologies</w:t>
      </w:r>
      <w:r w:rsidR="00636759">
        <w:t xml:space="preserve"> Worksheet</w:t>
      </w:r>
    </w:p>
    <w:p w:rsidR="00676D3B" w:rsidRDefault="008E0E07" w:rsidP="00885BBF">
      <w:pPr>
        <w:widowControl/>
        <w:spacing w:after="160" w:line="259" w:lineRule="auto"/>
        <w:jc w:val="center"/>
      </w:pPr>
      <w:r>
        <w:t xml:space="preserve">Team 1- </w:t>
      </w:r>
      <w:r w:rsidR="00676D3B">
        <w:t>Ashley, Deborah, Desiree, Ilia, Melinda, Melody</w:t>
      </w:r>
    </w:p>
    <w:p w:rsidR="00676D3B" w:rsidRDefault="00676D3B" w:rsidP="00885BBF">
      <w:pPr>
        <w:widowControl/>
        <w:spacing w:after="160" w:line="259" w:lineRule="auto"/>
        <w:jc w:val="center"/>
      </w:pPr>
      <w:r>
        <w:t>HCS/4</w:t>
      </w:r>
      <w:r w:rsidR="00AD13FD">
        <w:t>65</w:t>
      </w:r>
    </w:p>
    <w:p w:rsidR="00676D3B" w:rsidRDefault="007541F7" w:rsidP="00885BBF">
      <w:pPr>
        <w:widowControl/>
        <w:spacing w:after="160" w:line="259" w:lineRule="auto"/>
        <w:jc w:val="center"/>
      </w:pPr>
      <w:r>
        <w:t>April 6</w:t>
      </w:r>
      <w:r w:rsidRPr="007541F7">
        <w:rPr>
          <w:vertAlign w:val="superscript"/>
        </w:rPr>
        <w:t>th</w:t>
      </w:r>
      <w:r>
        <w:t>, 2020</w:t>
      </w:r>
    </w:p>
    <w:p w:rsidR="007541F7" w:rsidRDefault="00AD13FD" w:rsidP="00885BBF">
      <w:pPr>
        <w:widowControl/>
        <w:spacing w:after="160" w:line="259" w:lineRule="auto"/>
        <w:jc w:val="center"/>
        <w:rPr>
          <w:i/>
          <w:sz w:val="36"/>
          <w:szCs w:val="20"/>
        </w:rPr>
      </w:pPr>
      <w:r>
        <w:t>Ann Impens</w:t>
      </w:r>
    </w:p>
    <w:p w:rsidR="004E7F53" w:rsidRDefault="004E7F53" w:rsidP="004E7F53">
      <w:pPr>
        <w:pStyle w:val="UPhxHeading1"/>
        <w:tabs>
          <w:tab w:val="left" w:pos="5220"/>
        </w:tabs>
        <w:spacing w:before="0" w:after="0"/>
      </w:pPr>
      <w:r>
        <w:lastRenderedPageBreak/>
        <w:t>University of Phoenix Material</w:t>
      </w:r>
    </w:p>
    <w:p w:rsidR="004E7F53" w:rsidRPr="00114697" w:rsidRDefault="006F42A1" w:rsidP="00114697">
      <w:pPr>
        <w:pStyle w:val="CommentText"/>
        <w:spacing w:before="240" w:after="240"/>
        <w:jc w:val="center"/>
        <w:rPr>
          <w:rStyle w:val="Emphasis"/>
          <w:rFonts w:eastAsia="Arial" w:cs="Arial"/>
          <w:b/>
          <w:bCs/>
          <w:sz w:val="24"/>
          <w:szCs w:val="24"/>
        </w:rPr>
      </w:pPr>
      <w:r w:rsidRPr="00114697">
        <w:rPr>
          <w:rStyle w:val="Emphasis"/>
          <w:b/>
          <w:bCs/>
          <w:sz w:val="24"/>
          <w:szCs w:val="24"/>
        </w:rPr>
        <w:t>Sampling</w:t>
      </w:r>
      <w:r w:rsidR="004E7F53" w:rsidRPr="00114697">
        <w:rPr>
          <w:rStyle w:val="Emphasis"/>
          <w:b/>
          <w:bCs/>
          <w:sz w:val="24"/>
          <w:szCs w:val="24"/>
        </w:rPr>
        <w:t xml:space="preserve"> Methodologies</w:t>
      </w:r>
    </w:p>
    <w:p w:rsidR="00573074" w:rsidRPr="00114697" w:rsidRDefault="00A7639D" w:rsidP="00114697">
      <w:pPr>
        <w:autoSpaceDE w:val="0"/>
        <w:autoSpaceDN w:val="0"/>
        <w:adjustRightInd w:val="0"/>
        <w:spacing w:before="240"/>
        <w:rPr>
          <w:rFonts w:eastAsia="Arial" w:cs="Arial"/>
          <w:b/>
          <w:bCs/>
          <w:color w:val="000000"/>
        </w:rPr>
      </w:pPr>
      <w:r w:rsidRPr="00114697">
        <w:rPr>
          <w:b/>
          <w:bCs/>
          <w:color w:val="000000"/>
        </w:rPr>
        <w:t>Research</w:t>
      </w:r>
      <w:r w:rsidRPr="00114697">
        <w:rPr>
          <w:color w:val="000000"/>
        </w:rPr>
        <w:t xml:space="preserve"> the </w:t>
      </w:r>
      <w:r w:rsidR="006F42A1" w:rsidRPr="00114697">
        <w:rPr>
          <w:color w:val="000000"/>
        </w:rPr>
        <w:t>sampling</w:t>
      </w:r>
      <w:r w:rsidRPr="00114697">
        <w:rPr>
          <w:color w:val="000000"/>
        </w:rPr>
        <w:t xml:space="preserve"> methodologies used in health care research covered in the textbook this week, </w:t>
      </w:r>
      <w:r w:rsidR="00573074" w:rsidRPr="00114697">
        <w:rPr>
          <w:color w:val="000000"/>
        </w:rPr>
        <w:t xml:space="preserve">and in </w:t>
      </w:r>
      <w:r w:rsidRPr="00114697">
        <w:rPr>
          <w:color w:val="000000"/>
        </w:rPr>
        <w:t>other readings and resources.</w:t>
      </w:r>
      <w:r w:rsidRPr="00114697">
        <w:rPr>
          <w:rFonts w:eastAsia="Arial" w:cs="Arial"/>
          <w:b/>
          <w:bCs/>
          <w:color w:val="000000"/>
        </w:rPr>
        <w:t> </w:t>
      </w:r>
    </w:p>
    <w:p w:rsidR="004E7F53" w:rsidRPr="00573074" w:rsidRDefault="00114697" w:rsidP="00114697">
      <w:pPr>
        <w:autoSpaceDE w:val="0"/>
        <w:autoSpaceDN w:val="0"/>
        <w:adjustRightInd w:val="0"/>
        <w:spacing w:after="240"/>
        <w:rPr>
          <w:rFonts w:cs="Arial"/>
          <w:b/>
          <w:szCs w:val="20"/>
        </w:rPr>
      </w:pPr>
      <w:r>
        <w:rPr>
          <w:b/>
          <w:bCs/>
        </w:rPr>
        <w:t>Part 2</w:t>
      </w:r>
    </w:p>
    <w:p w:rsidR="001C2C90" w:rsidRPr="00114697" w:rsidRDefault="001C2C90" w:rsidP="00114697">
      <w:pPr>
        <w:autoSpaceDE w:val="0"/>
        <w:autoSpaceDN w:val="0"/>
        <w:adjustRightInd w:val="0"/>
        <w:spacing w:after="240"/>
        <w:rPr>
          <w:rFonts w:eastAsia="Arial" w:cs="Arial"/>
          <w:color w:val="000000"/>
        </w:rPr>
      </w:pPr>
      <w:r w:rsidRPr="00114697">
        <w:rPr>
          <w:b/>
          <w:bCs/>
          <w:color w:val="000000"/>
        </w:rPr>
        <w:t>List</w:t>
      </w:r>
      <w:r w:rsidRPr="00114697">
        <w:rPr>
          <w:color w:val="000000"/>
        </w:rPr>
        <w:t xml:space="preserve"> and </w:t>
      </w:r>
      <w:r w:rsidRPr="00114697">
        <w:rPr>
          <w:b/>
          <w:bCs/>
          <w:color w:val="000000"/>
        </w:rPr>
        <w:t>describe</w:t>
      </w:r>
      <w:r w:rsidRPr="00114697">
        <w:rPr>
          <w:color w:val="000000"/>
        </w:rPr>
        <w:t xml:space="preserve"> five types of data collection tools or instruments used in research (50 to 100 word</w:t>
      </w:r>
      <w:r w:rsidR="00573074" w:rsidRPr="00114697">
        <w:rPr>
          <w:color w:val="000000"/>
        </w:rPr>
        <w:t>s</w:t>
      </w:r>
      <w:r w:rsidRPr="00114697">
        <w:rPr>
          <w:color w:val="000000"/>
        </w:rPr>
        <w:t xml:space="preserve"> each).</w:t>
      </w:r>
    </w:p>
    <w:tbl>
      <w:tblPr>
        <w:tblStyle w:val="TableGrid"/>
        <w:tblW w:w="0" w:type="auto"/>
        <w:tblLook w:val="04A0"/>
      </w:tblPr>
      <w:tblGrid>
        <w:gridCol w:w="2852"/>
        <w:gridCol w:w="9997"/>
      </w:tblGrid>
      <w:tr w:rsidR="001C2C90" w:rsidRPr="00573074" w:rsidTr="7A44DCE4">
        <w:trPr>
          <w:trHeight w:val="810"/>
        </w:trPr>
        <w:tc>
          <w:tcPr>
            <w:tcW w:w="2852" w:type="dxa"/>
          </w:tcPr>
          <w:p w:rsidR="001C2C90" w:rsidRPr="00114697" w:rsidRDefault="001C2C90">
            <w:pPr>
              <w:autoSpaceDE w:val="0"/>
              <w:autoSpaceDN w:val="0"/>
              <w:adjustRightInd w:val="0"/>
              <w:rPr>
                <w:rFonts w:eastAsia="Arial" w:cs="Arial"/>
                <w:b/>
                <w:bCs/>
              </w:rPr>
            </w:pPr>
            <w:r w:rsidRPr="00114697">
              <w:rPr>
                <w:b/>
                <w:bCs/>
              </w:rPr>
              <w:t>Data Collection Tools or Instruments</w:t>
            </w:r>
          </w:p>
        </w:tc>
        <w:tc>
          <w:tcPr>
            <w:tcW w:w="9997" w:type="dxa"/>
          </w:tcPr>
          <w:p w:rsidR="001C2C90" w:rsidRPr="00114697" w:rsidRDefault="001C2C90">
            <w:pPr>
              <w:autoSpaceDE w:val="0"/>
              <w:autoSpaceDN w:val="0"/>
              <w:adjustRightInd w:val="0"/>
              <w:rPr>
                <w:rFonts w:eastAsia="Arial" w:cs="Arial"/>
                <w:b/>
                <w:bCs/>
              </w:rPr>
            </w:pPr>
            <w:r w:rsidRPr="00114697">
              <w:rPr>
                <w:b/>
                <w:bCs/>
              </w:rPr>
              <w:t>Description of Data Collection Tools or Instruments</w:t>
            </w:r>
          </w:p>
        </w:tc>
      </w:tr>
      <w:tr w:rsidR="001C2C90" w:rsidRPr="00573074" w:rsidTr="7A44DCE4">
        <w:trPr>
          <w:trHeight w:val="405"/>
        </w:trPr>
        <w:tc>
          <w:tcPr>
            <w:tcW w:w="2852" w:type="dxa"/>
          </w:tcPr>
          <w:p w:rsidR="001C2C90" w:rsidRPr="001F2812" w:rsidRDefault="003332C6">
            <w:pPr>
              <w:autoSpaceDE w:val="0"/>
              <w:autoSpaceDN w:val="0"/>
              <w:adjustRightInd w:val="0"/>
              <w:rPr>
                <w:rFonts w:ascii="Times New Roman" w:eastAsia="Arial" w:hAnsi="Times New Roman"/>
                <w:sz w:val="24"/>
                <w:highlight w:val="cyan"/>
              </w:rPr>
            </w:pPr>
            <w:r w:rsidRPr="001F2812">
              <w:rPr>
                <w:rFonts w:ascii="Times New Roman" w:eastAsia="Arial" w:hAnsi="Times New Roman"/>
                <w:sz w:val="24"/>
              </w:rPr>
              <w:t>Questionnaires</w:t>
            </w:r>
          </w:p>
        </w:tc>
        <w:tc>
          <w:tcPr>
            <w:tcW w:w="9997" w:type="dxa"/>
          </w:tcPr>
          <w:p w:rsidR="001C2C90" w:rsidRPr="002B011C" w:rsidRDefault="003332C6" w:rsidP="005706A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highlight w:val="cyan"/>
              </w:rPr>
            </w:pPr>
            <w:r w:rsidRPr="002B011C">
              <w:rPr>
                <w:rFonts w:ascii="Times New Roman" w:hAnsi="Times New Roman"/>
                <w:bCs/>
                <w:sz w:val="24"/>
              </w:rPr>
              <w:t xml:space="preserve">Questionnaires are instruments of data collection that contains multiple questions and prompts to be responded by people it is administered to. </w:t>
            </w:r>
            <w:r w:rsidR="00E84CE8" w:rsidRPr="002B011C">
              <w:rPr>
                <w:rFonts w:ascii="Times New Roman" w:hAnsi="Times New Roman"/>
                <w:bCs/>
                <w:sz w:val="24"/>
              </w:rPr>
              <w:t xml:space="preserve">Questionnaires are designed to collect quantitative data </w:t>
            </w:r>
            <w:r w:rsidR="00931DDE" w:rsidRPr="002B011C">
              <w:rPr>
                <w:rFonts w:ascii="Times New Roman" w:hAnsi="Times New Roman"/>
                <w:bCs/>
                <w:sz w:val="24"/>
              </w:rPr>
              <w:t>and a good data collection tool for making generalizations.</w:t>
            </w:r>
            <w:r w:rsidR="004B35B0" w:rsidRPr="002B011C">
              <w:rPr>
                <w:rFonts w:ascii="Times New Roman" w:hAnsi="Times New Roman"/>
                <w:bCs/>
                <w:sz w:val="24"/>
              </w:rPr>
              <w:t xml:space="preserve"> There at three types of questions or prompts that are used in the questionnaire. They include; open-ended, scale</w:t>
            </w:r>
            <w:r w:rsidR="000D15DB">
              <w:rPr>
                <w:rFonts w:ascii="Times New Roman" w:hAnsi="Times New Roman"/>
                <w:bCs/>
                <w:sz w:val="24"/>
              </w:rPr>
              <w:t>,</w:t>
            </w:r>
            <w:r w:rsidR="004B35B0" w:rsidRPr="002B011C">
              <w:rPr>
                <w:rFonts w:ascii="Times New Roman" w:hAnsi="Times New Roman"/>
                <w:bCs/>
                <w:sz w:val="24"/>
              </w:rPr>
              <w:t xml:space="preserve"> and fixed-alternative questions. </w:t>
            </w:r>
            <w:r w:rsidR="00FF2C61" w:rsidRPr="002B011C">
              <w:rPr>
                <w:rFonts w:ascii="Times New Roman" w:hAnsi="Times New Roman"/>
                <w:bCs/>
                <w:sz w:val="24"/>
              </w:rPr>
              <w:t>In healthcare research, questio</w:t>
            </w:r>
            <w:bookmarkStart w:id="0" w:name="_GoBack"/>
            <w:bookmarkEnd w:id="0"/>
            <w:r w:rsidR="00FF2C61" w:rsidRPr="002B011C">
              <w:rPr>
                <w:rFonts w:ascii="Times New Roman" w:hAnsi="Times New Roman"/>
                <w:bCs/>
                <w:sz w:val="24"/>
              </w:rPr>
              <w:t xml:space="preserve">ns that appear on the questionnaire are tailored to fit the scope and nature of the research. </w:t>
            </w:r>
            <w:r w:rsidR="00DF7A12" w:rsidRPr="002B011C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Testa&amp; Simonson (2017</w:t>
            </w:r>
            <w:r w:rsidR="00082541" w:rsidRPr="002B011C">
              <w:rPr>
                <w:rFonts w:ascii="Times New Roman" w:hAnsi="Times New Roman"/>
                <w:bCs/>
                <w:sz w:val="24"/>
              </w:rPr>
              <w:t xml:space="preserve">) asserts that the design of a questionnaire </w:t>
            </w:r>
            <w:r w:rsidR="004E100F" w:rsidRPr="002B011C">
              <w:rPr>
                <w:rFonts w:ascii="Times New Roman" w:hAnsi="Times New Roman"/>
                <w:bCs/>
                <w:sz w:val="24"/>
              </w:rPr>
              <w:t xml:space="preserve">is a reflection of the objectives of </w:t>
            </w:r>
            <w:r w:rsidR="000D15DB">
              <w:rPr>
                <w:rFonts w:ascii="Times New Roman" w:hAnsi="Times New Roman"/>
                <w:bCs/>
                <w:sz w:val="24"/>
              </w:rPr>
              <w:t xml:space="preserve">the </w:t>
            </w:r>
            <w:r w:rsidR="004E100F" w:rsidRPr="002B011C">
              <w:rPr>
                <w:rFonts w:ascii="Times New Roman" w:hAnsi="Times New Roman"/>
                <w:bCs/>
                <w:sz w:val="24"/>
              </w:rPr>
              <w:t xml:space="preserve">research. </w:t>
            </w:r>
          </w:p>
        </w:tc>
      </w:tr>
      <w:tr w:rsidR="001C2C90" w:rsidRPr="00573074" w:rsidTr="7A44DCE4">
        <w:trPr>
          <w:trHeight w:val="405"/>
        </w:trPr>
        <w:tc>
          <w:tcPr>
            <w:tcW w:w="2852" w:type="dxa"/>
          </w:tcPr>
          <w:p w:rsidR="001C2C90" w:rsidRPr="001F2812" w:rsidRDefault="001F2812">
            <w:pPr>
              <w:autoSpaceDE w:val="0"/>
              <w:autoSpaceDN w:val="0"/>
              <w:adjustRightInd w:val="0"/>
              <w:rPr>
                <w:rFonts w:ascii="Times New Roman" w:eastAsia="Arial" w:hAnsi="Times New Roman"/>
                <w:sz w:val="24"/>
                <w:highlight w:val="cyan"/>
              </w:rPr>
            </w:pPr>
            <w:r w:rsidRPr="001F2812">
              <w:rPr>
                <w:rFonts w:ascii="Times New Roman" w:eastAsia="Arial" w:hAnsi="Times New Roman"/>
                <w:sz w:val="24"/>
              </w:rPr>
              <w:t>Observation</w:t>
            </w:r>
          </w:p>
        </w:tc>
        <w:tc>
          <w:tcPr>
            <w:tcW w:w="9997" w:type="dxa"/>
          </w:tcPr>
          <w:p w:rsidR="001C2C90" w:rsidRPr="002B011C" w:rsidRDefault="001003CE" w:rsidP="005706A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highlight w:val="cyan"/>
              </w:rPr>
            </w:pPr>
            <w:r w:rsidRPr="002B011C">
              <w:rPr>
                <w:rFonts w:ascii="Times New Roman" w:hAnsi="Times New Roman"/>
                <w:bCs/>
                <w:sz w:val="24"/>
              </w:rPr>
              <w:t>Observation is a data collection technique that entails gathering information about the phenomenon under investigation through observation</w:t>
            </w:r>
            <w:r w:rsidR="007C5D4E" w:rsidRPr="002B011C">
              <w:rPr>
                <w:rFonts w:ascii="Times New Roman" w:hAnsi="Times New Roman"/>
                <w:bCs/>
                <w:sz w:val="24"/>
              </w:rPr>
              <w:t xml:space="preserve"> or watching. </w:t>
            </w:r>
            <w:r w:rsidR="00261DD6" w:rsidRPr="002B011C">
              <w:rPr>
                <w:rFonts w:ascii="Times New Roman" w:hAnsi="Times New Roman"/>
                <w:bCs/>
                <w:sz w:val="24"/>
              </w:rPr>
              <w:t xml:space="preserve">Observation offers detailed data and information on the natural processes </w:t>
            </w:r>
            <w:r w:rsidR="0030500F" w:rsidRPr="002B011C">
              <w:rPr>
                <w:rFonts w:ascii="Times New Roman" w:hAnsi="Times New Roman"/>
                <w:bCs/>
                <w:sz w:val="24"/>
              </w:rPr>
              <w:t xml:space="preserve">of the phenomenon being researched. </w:t>
            </w:r>
            <w:r w:rsidR="000D15DB">
              <w:rPr>
                <w:rFonts w:ascii="Times New Roman" w:hAnsi="Times New Roman"/>
                <w:bCs/>
                <w:sz w:val="24"/>
              </w:rPr>
              <w:t>The o</w:t>
            </w:r>
            <w:r w:rsidR="00FE4822" w:rsidRPr="002B011C">
              <w:rPr>
                <w:rFonts w:ascii="Times New Roman" w:hAnsi="Times New Roman"/>
                <w:bCs/>
                <w:sz w:val="24"/>
              </w:rPr>
              <w:t xml:space="preserve">bservation technique can be used to gather information about various processes ranging from individual to group cases. </w:t>
            </w:r>
            <w:r w:rsidR="00704DD0" w:rsidRPr="002B011C">
              <w:rPr>
                <w:rFonts w:ascii="Times New Roman" w:hAnsi="Times New Roman"/>
                <w:bCs/>
                <w:sz w:val="24"/>
              </w:rPr>
              <w:t>Data collection using this method can sometimes be time-consuming and laborious</w:t>
            </w:r>
            <w:r w:rsidR="000D15DB">
              <w:rPr>
                <w:rFonts w:ascii="Times New Roman" w:hAnsi="Times New Roman"/>
                <w:bCs/>
                <w:sz w:val="24"/>
              </w:rPr>
              <w:t>;</w:t>
            </w:r>
            <w:r w:rsidR="00704DD0" w:rsidRPr="002B011C">
              <w:rPr>
                <w:rFonts w:ascii="Times New Roman" w:hAnsi="Times New Roman"/>
                <w:bCs/>
                <w:sz w:val="24"/>
              </w:rPr>
              <w:t xml:space="preserve"> therefore</w:t>
            </w:r>
            <w:r w:rsidR="000D15DB">
              <w:rPr>
                <w:rFonts w:ascii="Times New Roman" w:hAnsi="Times New Roman"/>
                <w:bCs/>
                <w:sz w:val="24"/>
              </w:rPr>
              <w:t>,</w:t>
            </w:r>
            <w:r w:rsidR="00704DD0" w:rsidRPr="002B011C">
              <w:rPr>
                <w:rFonts w:ascii="Times New Roman" w:hAnsi="Times New Roman"/>
                <w:bCs/>
                <w:sz w:val="24"/>
              </w:rPr>
              <w:t xml:space="preserve"> to ensure </w:t>
            </w:r>
            <w:r w:rsidR="000D15DB">
              <w:rPr>
                <w:rFonts w:ascii="Times New Roman" w:hAnsi="Times New Roman"/>
                <w:bCs/>
                <w:sz w:val="24"/>
              </w:rPr>
              <w:t xml:space="preserve">the </w:t>
            </w:r>
            <w:r w:rsidR="00704DD0" w:rsidRPr="002B011C">
              <w:rPr>
                <w:rFonts w:ascii="Times New Roman" w:hAnsi="Times New Roman"/>
                <w:bCs/>
                <w:sz w:val="24"/>
              </w:rPr>
              <w:t xml:space="preserve">reliability of data gathered, observation is repeated. </w:t>
            </w:r>
          </w:p>
        </w:tc>
      </w:tr>
      <w:tr w:rsidR="008B27C6" w:rsidRPr="00573074" w:rsidTr="7A44DCE4">
        <w:trPr>
          <w:trHeight w:val="405"/>
        </w:trPr>
        <w:tc>
          <w:tcPr>
            <w:tcW w:w="2852" w:type="dxa"/>
          </w:tcPr>
          <w:p w:rsidR="008B27C6" w:rsidRPr="0017182B" w:rsidRDefault="001718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highlight w:val="cyan"/>
              </w:rPr>
            </w:pPr>
            <w:r w:rsidRPr="0017182B">
              <w:rPr>
                <w:rFonts w:ascii="Times New Roman" w:hAnsi="Times New Roman"/>
                <w:sz w:val="24"/>
              </w:rPr>
              <w:t>Interview</w:t>
            </w:r>
            <w:r w:rsidR="00A147B6">
              <w:rPr>
                <w:rFonts w:ascii="Times New Roman" w:hAnsi="Times New Roman"/>
                <w:sz w:val="24"/>
              </w:rPr>
              <w:t>s</w:t>
            </w:r>
          </w:p>
        </w:tc>
        <w:tc>
          <w:tcPr>
            <w:tcW w:w="9997" w:type="dxa"/>
          </w:tcPr>
          <w:p w:rsidR="008B27C6" w:rsidRPr="002B011C" w:rsidRDefault="00E02E5B" w:rsidP="005706A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highlight w:val="cyan"/>
              </w:rPr>
            </w:pPr>
            <w:r w:rsidRPr="002B011C">
              <w:rPr>
                <w:rFonts w:ascii="Times New Roman" w:hAnsi="Times New Roman"/>
                <w:bCs/>
                <w:sz w:val="24"/>
              </w:rPr>
              <w:t xml:space="preserve">Interviews are described as interaction or </w:t>
            </w:r>
            <w:r w:rsidR="00A147B6" w:rsidRPr="002B011C">
              <w:rPr>
                <w:rFonts w:ascii="Times New Roman" w:hAnsi="Times New Roman"/>
                <w:bCs/>
                <w:sz w:val="24"/>
              </w:rPr>
              <w:t>conversation</w:t>
            </w:r>
            <w:r w:rsidRPr="002B011C">
              <w:rPr>
                <w:rFonts w:ascii="Times New Roman" w:hAnsi="Times New Roman"/>
                <w:bCs/>
                <w:sz w:val="24"/>
              </w:rPr>
              <w:t>s</w:t>
            </w:r>
            <w:r w:rsidR="00A147B6" w:rsidRPr="002B011C">
              <w:rPr>
                <w:rFonts w:ascii="Times New Roman" w:hAnsi="Times New Roman"/>
                <w:bCs/>
                <w:sz w:val="24"/>
              </w:rPr>
              <w:t xml:space="preserve"> between two </w:t>
            </w:r>
            <w:r w:rsidRPr="002B011C">
              <w:rPr>
                <w:rFonts w:ascii="Times New Roman" w:hAnsi="Times New Roman"/>
                <w:bCs/>
                <w:sz w:val="24"/>
              </w:rPr>
              <w:t xml:space="preserve">or more </w:t>
            </w:r>
            <w:r w:rsidR="00A147B6" w:rsidRPr="002B011C">
              <w:rPr>
                <w:rFonts w:ascii="Times New Roman" w:hAnsi="Times New Roman"/>
                <w:bCs/>
                <w:sz w:val="24"/>
              </w:rPr>
              <w:t>people that is intended to gather data and information aimed at satisfying the research purpose</w:t>
            </w:r>
            <w:r w:rsidRPr="002B011C">
              <w:rPr>
                <w:rFonts w:ascii="Times New Roman" w:hAnsi="Times New Roman"/>
                <w:bCs/>
                <w:sz w:val="24"/>
              </w:rPr>
              <w:t xml:space="preserve"> (</w:t>
            </w:r>
            <w:r w:rsidR="00F15298" w:rsidRPr="002B011C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Eckstein et al., 2020</w:t>
            </w:r>
            <w:r w:rsidRPr="002B011C">
              <w:rPr>
                <w:rFonts w:ascii="Times New Roman" w:hAnsi="Times New Roman"/>
                <w:bCs/>
                <w:sz w:val="24"/>
              </w:rPr>
              <w:t>)</w:t>
            </w:r>
            <w:r w:rsidR="00A147B6" w:rsidRPr="002B011C">
              <w:rPr>
                <w:rFonts w:ascii="Times New Roman" w:hAnsi="Times New Roman"/>
                <w:bCs/>
                <w:sz w:val="24"/>
              </w:rPr>
              <w:t xml:space="preserve">. </w:t>
            </w:r>
            <w:r w:rsidR="0089261C" w:rsidRPr="002B011C">
              <w:rPr>
                <w:rFonts w:ascii="Times New Roman" w:hAnsi="Times New Roman"/>
                <w:bCs/>
                <w:sz w:val="24"/>
              </w:rPr>
              <w:t>This type of data collection tool involves having a face to face conversation. There are various types of interview</w:t>
            </w:r>
            <w:r w:rsidR="00975C14" w:rsidRPr="002B011C">
              <w:rPr>
                <w:rFonts w:ascii="Times New Roman" w:hAnsi="Times New Roman"/>
                <w:bCs/>
                <w:sz w:val="24"/>
              </w:rPr>
              <w:t>s</w:t>
            </w:r>
            <w:r w:rsidR="000D15DB">
              <w:rPr>
                <w:rFonts w:ascii="Times New Roman" w:hAnsi="Times New Roman"/>
                <w:bCs/>
                <w:sz w:val="24"/>
              </w:rPr>
              <w:t>,</w:t>
            </w:r>
            <w:r w:rsidR="00975C14" w:rsidRPr="002B011C">
              <w:rPr>
                <w:rFonts w:ascii="Times New Roman" w:hAnsi="Times New Roman"/>
                <w:bCs/>
                <w:sz w:val="24"/>
              </w:rPr>
              <w:t xml:space="preserve"> and they include </w:t>
            </w:r>
            <w:r w:rsidR="00E711F9" w:rsidRPr="002B011C">
              <w:rPr>
                <w:rFonts w:ascii="Times New Roman" w:hAnsi="Times New Roman"/>
                <w:bCs/>
                <w:sz w:val="24"/>
              </w:rPr>
              <w:t>structure interviews, semi-structure</w:t>
            </w:r>
            <w:r w:rsidR="000D15DB">
              <w:rPr>
                <w:rFonts w:ascii="Times New Roman" w:hAnsi="Times New Roman"/>
                <w:bCs/>
                <w:sz w:val="24"/>
              </w:rPr>
              <w:t>d,</w:t>
            </w:r>
            <w:r w:rsidR="00E711F9" w:rsidRPr="002B011C">
              <w:rPr>
                <w:rFonts w:ascii="Times New Roman" w:hAnsi="Times New Roman"/>
                <w:bCs/>
                <w:sz w:val="24"/>
              </w:rPr>
              <w:t xml:space="preserve"> and unstructured interviews. </w:t>
            </w:r>
            <w:r w:rsidR="00DF3794" w:rsidRPr="002B011C">
              <w:rPr>
                <w:rFonts w:ascii="Times New Roman" w:hAnsi="Times New Roman"/>
                <w:bCs/>
                <w:sz w:val="24"/>
              </w:rPr>
              <w:t>Interviews are mainly used to collect qualitative data and are effective data collection instrument</w:t>
            </w:r>
            <w:r w:rsidR="000D15DB">
              <w:rPr>
                <w:rFonts w:ascii="Times New Roman" w:hAnsi="Times New Roman"/>
                <w:bCs/>
                <w:sz w:val="24"/>
              </w:rPr>
              <w:t>s</w:t>
            </w:r>
            <w:r w:rsidR="00DF3794" w:rsidRPr="002B011C">
              <w:rPr>
                <w:rFonts w:ascii="Times New Roman" w:hAnsi="Times New Roman"/>
                <w:bCs/>
                <w:sz w:val="24"/>
              </w:rPr>
              <w:t xml:space="preserve"> because they are flexible. </w:t>
            </w:r>
          </w:p>
        </w:tc>
      </w:tr>
      <w:tr w:rsidR="008B27C6" w:rsidRPr="00573074" w:rsidTr="7A44DCE4">
        <w:trPr>
          <w:trHeight w:val="405"/>
        </w:trPr>
        <w:tc>
          <w:tcPr>
            <w:tcW w:w="2852" w:type="dxa"/>
          </w:tcPr>
          <w:p w:rsidR="008B27C6" w:rsidRPr="0080598A" w:rsidRDefault="008F0AA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80598A">
              <w:rPr>
                <w:rFonts w:ascii="Times New Roman" w:hAnsi="Times New Roman"/>
                <w:sz w:val="24"/>
              </w:rPr>
              <w:t>Quasi Experiment</w:t>
            </w:r>
          </w:p>
        </w:tc>
        <w:tc>
          <w:tcPr>
            <w:tcW w:w="9997" w:type="dxa"/>
          </w:tcPr>
          <w:p w:rsidR="008B27C6" w:rsidRPr="002B011C" w:rsidRDefault="008F0AAF" w:rsidP="005706A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2B011C">
              <w:rPr>
                <w:rFonts w:ascii="Times New Roman" w:hAnsi="Times New Roman"/>
                <w:bCs/>
                <w:sz w:val="24"/>
              </w:rPr>
              <w:t xml:space="preserve">A quasi-experiment is described as an interventional study that is used to determine the effect of an intervention </w:t>
            </w:r>
            <w:r w:rsidR="004D1285" w:rsidRPr="002B011C">
              <w:rPr>
                <w:rFonts w:ascii="Times New Roman" w:hAnsi="Times New Roman"/>
                <w:bCs/>
                <w:sz w:val="24"/>
              </w:rPr>
              <w:t>on the research population. Quasi</w:t>
            </w:r>
            <w:r w:rsidR="000D15DB">
              <w:rPr>
                <w:rFonts w:ascii="Times New Roman" w:hAnsi="Times New Roman"/>
                <w:bCs/>
                <w:sz w:val="24"/>
              </w:rPr>
              <w:t>-</w:t>
            </w:r>
            <w:r w:rsidR="004D1285" w:rsidRPr="002B011C">
              <w:rPr>
                <w:rFonts w:ascii="Times New Roman" w:hAnsi="Times New Roman"/>
                <w:bCs/>
                <w:sz w:val="24"/>
              </w:rPr>
              <w:t>experiment lets the researcher influence the assignment to the research’s treatment condition by using eligibility cut o</w:t>
            </w:r>
            <w:r w:rsidR="000D15DB">
              <w:rPr>
                <w:rFonts w:ascii="Times New Roman" w:hAnsi="Times New Roman"/>
                <w:bCs/>
                <w:sz w:val="24"/>
              </w:rPr>
              <w:t>f</w:t>
            </w:r>
            <w:r w:rsidR="004D1285" w:rsidRPr="002B011C">
              <w:rPr>
                <w:rFonts w:ascii="Times New Roman" w:hAnsi="Times New Roman"/>
                <w:bCs/>
                <w:sz w:val="24"/>
              </w:rPr>
              <w:t>f mark</w:t>
            </w:r>
            <w:r w:rsidR="000D15DB">
              <w:rPr>
                <w:rFonts w:ascii="Times New Roman" w:hAnsi="Times New Roman"/>
                <w:bCs/>
                <w:sz w:val="24"/>
              </w:rPr>
              <w:t>s</w:t>
            </w:r>
            <w:r w:rsidR="004D1285" w:rsidRPr="002B011C">
              <w:rPr>
                <w:rFonts w:ascii="Times New Roman" w:hAnsi="Times New Roman"/>
                <w:bCs/>
                <w:sz w:val="24"/>
              </w:rPr>
              <w:t xml:space="preserve"> and other criteria </w:t>
            </w:r>
            <w:r w:rsidR="004D1285" w:rsidRPr="002B011C">
              <w:rPr>
                <w:rFonts w:ascii="Times New Roman" w:hAnsi="Times New Roman"/>
                <w:bCs/>
                <w:sz w:val="24"/>
              </w:rPr>
              <w:lastRenderedPageBreak/>
              <w:t xml:space="preserve">instead of random assignment. </w:t>
            </w:r>
          </w:p>
        </w:tc>
      </w:tr>
      <w:tr w:rsidR="008B27C6" w:rsidRPr="00573074" w:rsidTr="7A44DCE4">
        <w:trPr>
          <w:trHeight w:val="405"/>
        </w:trPr>
        <w:tc>
          <w:tcPr>
            <w:tcW w:w="2852" w:type="dxa"/>
          </w:tcPr>
          <w:p w:rsidR="008B27C6" w:rsidRPr="0080598A" w:rsidRDefault="005020F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highlight w:val="cyan"/>
              </w:rPr>
            </w:pPr>
            <w:r w:rsidRPr="0080598A">
              <w:rPr>
                <w:rFonts w:ascii="Times New Roman" w:hAnsi="Times New Roman"/>
                <w:sz w:val="24"/>
              </w:rPr>
              <w:lastRenderedPageBreak/>
              <w:t>Laboratory Experiments</w:t>
            </w:r>
          </w:p>
        </w:tc>
        <w:tc>
          <w:tcPr>
            <w:tcW w:w="9997" w:type="dxa"/>
          </w:tcPr>
          <w:p w:rsidR="008B27C6" w:rsidRPr="002B011C" w:rsidRDefault="000D15DB" w:rsidP="005706A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highlight w:val="cyan"/>
              </w:rPr>
            </w:pPr>
            <w:r>
              <w:rPr>
                <w:rFonts w:ascii="Times New Roman" w:hAnsi="Times New Roman"/>
                <w:bCs/>
                <w:sz w:val="24"/>
              </w:rPr>
              <w:t>A l</w:t>
            </w:r>
            <w:r w:rsidR="005020F6" w:rsidRPr="002B011C">
              <w:rPr>
                <w:rFonts w:ascii="Times New Roman" w:hAnsi="Times New Roman"/>
                <w:bCs/>
                <w:sz w:val="24"/>
              </w:rPr>
              <w:t xml:space="preserve">aboratory experiment is an investigation that is done in controlled conditions and allows for measurements of results. In </w:t>
            </w:r>
            <w:r>
              <w:rPr>
                <w:rFonts w:ascii="Times New Roman" w:hAnsi="Times New Roman"/>
                <w:bCs/>
                <w:sz w:val="24"/>
              </w:rPr>
              <w:t xml:space="preserve">a </w:t>
            </w:r>
            <w:r w:rsidR="005020F6" w:rsidRPr="002B011C">
              <w:rPr>
                <w:rFonts w:ascii="Times New Roman" w:hAnsi="Times New Roman"/>
                <w:bCs/>
                <w:sz w:val="24"/>
              </w:rPr>
              <w:t xml:space="preserve">laboratory experiment, the researcher </w:t>
            </w:r>
            <w:r w:rsidR="0080598A" w:rsidRPr="002B011C">
              <w:rPr>
                <w:rFonts w:ascii="Times New Roman" w:hAnsi="Times New Roman"/>
                <w:bCs/>
                <w:sz w:val="24"/>
              </w:rPr>
              <w:t>determines</w:t>
            </w:r>
            <w:r w:rsidR="005020F6" w:rsidRPr="002B011C">
              <w:rPr>
                <w:rFonts w:ascii="Times New Roman" w:hAnsi="Times New Roman"/>
                <w:bCs/>
                <w:sz w:val="24"/>
              </w:rPr>
              <w:t xml:space="preserve"> the location, time, participants, and circumstances of the experiment by using standardized procedures</w:t>
            </w:r>
            <w:r w:rsidR="002B011C" w:rsidRPr="002B011C">
              <w:rPr>
                <w:rFonts w:ascii="Times New Roman" w:hAnsi="Times New Roman"/>
                <w:bCs/>
                <w:sz w:val="24"/>
              </w:rPr>
              <w:t xml:space="preserve"> (</w:t>
            </w:r>
            <w:r w:rsidR="002B011C" w:rsidRPr="002B011C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Mays&amp; Pope</w:t>
            </w:r>
            <w:r w:rsidR="00BF7C70" w:rsidRPr="002B011C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, 2020</w:t>
            </w:r>
            <w:r w:rsidR="002B011C" w:rsidRPr="002B011C">
              <w:rPr>
                <w:rFonts w:ascii="Times New Roman" w:hAnsi="Times New Roman"/>
                <w:bCs/>
                <w:sz w:val="24"/>
              </w:rPr>
              <w:t>)</w:t>
            </w:r>
            <w:r w:rsidR="005020F6" w:rsidRPr="002B011C">
              <w:rPr>
                <w:rFonts w:ascii="Times New Roman" w:hAnsi="Times New Roman"/>
                <w:bCs/>
                <w:sz w:val="24"/>
              </w:rPr>
              <w:t xml:space="preserve">. </w:t>
            </w:r>
            <w:r w:rsidR="00755733" w:rsidRPr="002B011C">
              <w:rPr>
                <w:rFonts w:ascii="Times New Roman" w:hAnsi="Times New Roman"/>
                <w:bCs/>
                <w:sz w:val="24"/>
              </w:rPr>
              <w:t>In healthcare research, special equipment may be used to determine the effectiveness of a drug, treatment</w:t>
            </w:r>
            <w:r>
              <w:rPr>
                <w:rFonts w:ascii="Times New Roman" w:hAnsi="Times New Roman"/>
                <w:bCs/>
                <w:sz w:val="24"/>
              </w:rPr>
              <w:t>,</w:t>
            </w:r>
            <w:r w:rsidR="00755733" w:rsidRPr="002B011C">
              <w:rPr>
                <w:rFonts w:ascii="Times New Roman" w:hAnsi="Times New Roman"/>
                <w:bCs/>
                <w:sz w:val="24"/>
              </w:rPr>
              <w:t xml:space="preserve"> or procedure in improving health or alleviating a healthcare condition. </w:t>
            </w:r>
          </w:p>
        </w:tc>
      </w:tr>
    </w:tbl>
    <w:p w:rsidR="001C2C90" w:rsidRPr="00114697" w:rsidRDefault="001C2C90" w:rsidP="00114697">
      <w:pPr>
        <w:autoSpaceDE w:val="0"/>
        <w:autoSpaceDN w:val="0"/>
        <w:adjustRightInd w:val="0"/>
        <w:spacing w:before="240"/>
        <w:rPr>
          <w:rFonts w:eastAsia="Arial" w:cs="Arial"/>
          <w:b/>
          <w:bCs/>
          <w:i/>
          <w:iCs/>
        </w:rPr>
      </w:pPr>
      <w:r w:rsidRPr="00114697">
        <w:rPr>
          <w:b/>
          <w:bCs/>
        </w:rPr>
        <w:t>Cite</w:t>
      </w:r>
      <w:r w:rsidRPr="00114697">
        <w:t xml:space="preserve"> at least 3 peer-reviewed, scholarly, or similar references to support your assignment. Use the resources in the University Library to ensure you have correctly cited your references.</w:t>
      </w:r>
    </w:p>
    <w:p w:rsidR="001C2C90" w:rsidRPr="00114697" w:rsidRDefault="7A44DCE4" w:rsidP="00114697">
      <w:pPr>
        <w:widowControl/>
        <w:spacing w:before="100" w:beforeAutospacing="1" w:after="100" w:afterAutospacing="1"/>
        <w:rPr>
          <w:rFonts w:eastAsia="Arial" w:cs="Arial"/>
          <w:b/>
          <w:bCs/>
        </w:rPr>
      </w:pPr>
      <w:r w:rsidRPr="00114697">
        <w:rPr>
          <w:rFonts w:eastAsia="Arial" w:cs="Arial"/>
          <w:b/>
          <w:bCs/>
          <w:szCs w:val="20"/>
        </w:rPr>
        <w:t>Format</w:t>
      </w:r>
      <w:r w:rsidRPr="00114697">
        <w:rPr>
          <w:rFonts w:eastAsia="Arial" w:cs="Arial"/>
          <w:szCs w:val="20"/>
        </w:rPr>
        <w:t xml:space="preserve"> your reference section and references used in your prompts and chart according to APA guidelines.</w:t>
      </w:r>
      <w:r w:rsidR="001C2C90" w:rsidRPr="00114697">
        <w:t xml:space="preserve"> Include a title page at the beginning of your worksheet.</w:t>
      </w:r>
    </w:p>
    <w:p w:rsidR="008E0E07" w:rsidRDefault="001C2C90">
      <w:r w:rsidRPr="00114697">
        <w:rPr>
          <w:b/>
          <w:bCs/>
        </w:rPr>
        <w:t>Click</w:t>
      </w:r>
      <w:r w:rsidRPr="00114697">
        <w:t xml:space="preserve"> the Assignment Files tab to submit your assignment.</w:t>
      </w:r>
    </w:p>
    <w:p w:rsidR="008E0E07" w:rsidRDefault="008E0E07">
      <w:pPr>
        <w:widowControl/>
        <w:spacing w:after="160" w:line="259" w:lineRule="auto"/>
      </w:pPr>
      <w:r>
        <w:br w:type="page"/>
      </w:r>
    </w:p>
    <w:p w:rsidR="005B22E1" w:rsidRPr="00B0467E" w:rsidRDefault="008E0E07" w:rsidP="002879A9">
      <w:pPr>
        <w:spacing w:after="240"/>
        <w:jc w:val="center"/>
        <w:rPr>
          <w:rFonts w:ascii="Times New Roman" w:eastAsia="Arial" w:hAnsi="Times New Roman"/>
          <w:sz w:val="24"/>
        </w:rPr>
      </w:pPr>
      <w:r w:rsidRPr="00B0467E">
        <w:rPr>
          <w:rFonts w:ascii="Times New Roman" w:eastAsia="Arial" w:hAnsi="Times New Roman"/>
          <w:sz w:val="24"/>
        </w:rPr>
        <w:lastRenderedPageBreak/>
        <w:t>References</w:t>
      </w:r>
    </w:p>
    <w:p w:rsidR="002879A9" w:rsidRPr="00B0467E" w:rsidRDefault="002879A9" w:rsidP="002879A9">
      <w:pPr>
        <w:spacing w:after="240" w:line="480" w:lineRule="auto"/>
        <w:ind w:left="720" w:hanging="720"/>
        <w:rPr>
          <w:rFonts w:ascii="Times New Roman" w:hAnsi="Times New Roman"/>
          <w:color w:val="222222"/>
          <w:sz w:val="24"/>
          <w:shd w:val="clear" w:color="auto" w:fill="FFFFFF"/>
        </w:rPr>
      </w:pPr>
      <w:r w:rsidRPr="00B0467E">
        <w:rPr>
          <w:rFonts w:ascii="Times New Roman" w:hAnsi="Times New Roman"/>
          <w:color w:val="222222"/>
          <w:sz w:val="24"/>
          <w:shd w:val="clear" w:color="auto" w:fill="FFFFFF"/>
        </w:rPr>
        <w:t>Eckstein, K. L., Allgier, A., Evanson, N. K., &amp; Paulson, A. (2020). Brachial plexus birth injuries and the association between pre-procedure and post-procedure pediatric outcomes data collection instrument scores and narakas classification. </w:t>
      </w:r>
      <w:r w:rsidRPr="00B0467E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Journal of Pediatric Rehabilitation Medicine</w:t>
      </w:r>
      <w:r w:rsidRPr="00B0467E">
        <w:rPr>
          <w:rFonts w:ascii="Times New Roman" w:hAnsi="Times New Roman"/>
          <w:color w:val="222222"/>
          <w:sz w:val="24"/>
          <w:shd w:val="clear" w:color="auto" w:fill="FFFFFF"/>
        </w:rPr>
        <w:t>, (Preprint), 1-9.</w:t>
      </w:r>
    </w:p>
    <w:p w:rsidR="002879A9" w:rsidRPr="00B0467E" w:rsidRDefault="002879A9" w:rsidP="002879A9">
      <w:pPr>
        <w:spacing w:after="240" w:line="480" w:lineRule="auto"/>
        <w:ind w:left="720" w:hanging="720"/>
        <w:rPr>
          <w:rFonts w:ascii="Times New Roman" w:eastAsia="Arial" w:hAnsi="Times New Roman"/>
          <w:sz w:val="24"/>
        </w:rPr>
      </w:pPr>
      <w:r w:rsidRPr="00B0467E">
        <w:rPr>
          <w:rFonts w:ascii="Times New Roman" w:hAnsi="Times New Roman"/>
          <w:color w:val="222222"/>
          <w:sz w:val="24"/>
          <w:shd w:val="clear" w:color="auto" w:fill="FFFFFF"/>
        </w:rPr>
        <w:t>Mays, N., &amp; Pope, C. (2020). Quality in qualitative research. </w:t>
      </w:r>
      <w:r w:rsidRPr="00B0467E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Qualitative research in health care</w:t>
      </w:r>
      <w:r w:rsidRPr="00B0467E">
        <w:rPr>
          <w:rFonts w:ascii="Times New Roman" w:hAnsi="Times New Roman"/>
          <w:color w:val="222222"/>
          <w:sz w:val="24"/>
          <w:shd w:val="clear" w:color="auto" w:fill="FFFFFF"/>
        </w:rPr>
        <w:t>, 211-233.</w:t>
      </w:r>
    </w:p>
    <w:p w:rsidR="002879A9" w:rsidRPr="00B0467E" w:rsidRDefault="002879A9" w:rsidP="002879A9">
      <w:pPr>
        <w:spacing w:after="240" w:line="480" w:lineRule="auto"/>
        <w:ind w:left="720" w:hanging="720"/>
        <w:rPr>
          <w:rFonts w:ascii="Times New Roman" w:hAnsi="Times New Roman"/>
          <w:color w:val="222222"/>
          <w:sz w:val="24"/>
          <w:shd w:val="clear" w:color="auto" w:fill="FFFFFF"/>
        </w:rPr>
      </w:pPr>
      <w:r w:rsidRPr="00B0467E">
        <w:rPr>
          <w:rFonts w:ascii="Times New Roman" w:hAnsi="Times New Roman"/>
          <w:color w:val="222222"/>
          <w:sz w:val="24"/>
          <w:shd w:val="clear" w:color="auto" w:fill="FFFFFF"/>
        </w:rPr>
        <w:t>Testa, M. A., &amp; Simonson, D. C. (2017). The Use of Questionnaires and Surveys. In </w:t>
      </w:r>
      <w:r w:rsidRPr="00B0467E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Clinical and Translational Science</w:t>
      </w:r>
      <w:r w:rsidRPr="00B0467E">
        <w:rPr>
          <w:rFonts w:ascii="Times New Roman" w:hAnsi="Times New Roman"/>
          <w:color w:val="222222"/>
          <w:sz w:val="24"/>
          <w:shd w:val="clear" w:color="auto" w:fill="FFFFFF"/>
        </w:rPr>
        <w:t> (pp. 207-226). Academic Press.</w:t>
      </w:r>
    </w:p>
    <w:sectPr w:rsidR="002879A9" w:rsidRPr="00B0467E" w:rsidSect="001C2C90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F67" w:rsidRDefault="00305F67" w:rsidP="004E7F53">
      <w:r>
        <w:separator/>
      </w:r>
    </w:p>
  </w:endnote>
  <w:endnote w:type="continuationSeparator" w:id="1">
    <w:p w:rsidR="00305F67" w:rsidRDefault="00305F67" w:rsidP="004E7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F67" w:rsidRDefault="00305F67" w:rsidP="004E7F53">
      <w:r>
        <w:separator/>
      </w:r>
    </w:p>
  </w:footnote>
  <w:footnote w:type="continuationSeparator" w:id="1">
    <w:p w:rsidR="00305F67" w:rsidRDefault="00305F67" w:rsidP="004E7F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1152" w:type="dxa"/>
      <w:tblLook w:val="01E0"/>
    </w:tblPr>
    <w:tblGrid>
      <w:gridCol w:w="12024"/>
      <w:gridCol w:w="1152"/>
    </w:tblGrid>
    <w:tr w:rsidR="004E7F53" w:rsidRPr="004A54B5" w:rsidTr="00114697">
      <w:tc>
        <w:tcPr>
          <w:tcW w:w="0" w:type="auto"/>
          <w:tcBorders>
            <w:right w:val="single" w:sz="6" w:space="0" w:color="000000" w:themeColor="text1"/>
          </w:tcBorders>
        </w:tcPr>
        <w:p w:rsidR="004E7F53" w:rsidRPr="00114697" w:rsidRDefault="006F42A1">
          <w:pPr>
            <w:tabs>
              <w:tab w:val="left" w:pos="547"/>
              <w:tab w:val="right" w:pos="8640"/>
            </w:tabs>
            <w:jc w:val="right"/>
            <w:rPr>
              <w:rFonts w:eastAsia="Arial" w:cs="Arial"/>
            </w:rPr>
          </w:pPr>
          <w:r w:rsidRPr="00114697">
            <w:t>Sampling</w:t>
          </w:r>
          <w:r w:rsidR="004E7F53" w:rsidRPr="00114697">
            <w:t xml:space="preserve"> Methodologies</w:t>
          </w:r>
        </w:p>
        <w:p w:rsidR="004E7F53" w:rsidRPr="004A54B5" w:rsidRDefault="004E7F53" w:rsidP="004E7F53">
          <w:pPr>
            <w:pStyle w:val="Header"/>
            <w:jc w:val="right"/>
            <w:rPr>
              <w:rFonts w:cs="Arial"/>
              <w:b/>
              <w:bCs/>
              <w:szCs w:val="20"/>
            </w:rPr>
          </w:pPr>
          <w:r w:rsidRPr="004A54B5">
            <w:rPr>
              <w:rFonts w:cs="Arial"/>
              <w:b/>
              <w:bCs/>
              <w:szCs w:val="20"/>
            </w:rPr>
            <w:t>HCS/4</w:t>
          </w:r>
          <w:r>
            <w:rPr>
              <w:rFonts w:cs="Arial"/>
              <w:b/>
              <w:bCs/>
              <w:szCs w:val="20"/>
            </w:rPr>
            <w:t>65</w:t>
          </w:r>
          <w:r w:rsidRPr="004A54B5">
            <w:rPr>
              <w:rFonts w:cs="Arial"/>
              <w:b/>
              <w:bCs/>
              <w:szCs w:val="20"/>
            </w:rPr>
            <w:t xml:space="preserve"> Version </w:t>
          </w:r>
          <w:r>
            <w:rPr>
              <w:rFonts w:cs="Arial"/>
              <w:b/>
              <w:bCs/>
              <w:szCs w:val="20"/>
            </w:rPr>
            <w:t>6</w:t>
          </w:r>
        </w:p>
      </w:tc>
      <w:tc>
        <w:tcPr>
          <w:tcW w:w="1152" w:type="dxa"/>
          <w:tcBorders>
            <w:left w:val="single" w:sz="6" w:space="0" w:color="000000" w:themeColor="text1"/>
          </w:tcBorders>
        </w:tcPr>
        <w:p w:rsidR="004E7F53" w:rsidRPr="004A54B5" w:rsidRDefault="00F5254D" w:rsidP="004E7F53">
          <w:pPr>
            <w:pStyle w:val="Header"/>
            <w:rPr>
              <w:rFonts w:cs="Arial"/>
              <w:szCs w:val="20"/>
            </w:rPr>
          </w:pPr>
          <w:r w:rsidRPr="004A54B5">
            <w:rPr>
              <w:rFonts w:cs="Arial"/>
              <w:szCs w:val="20"/>
            </w:rPr>
            <w:fldChar w:fldCharType="begin"/>
          </w:r>
          <w:r w:rsidR="004E7F53" w:rsidRPr="004A54B5">
            <w:rPr>
              <w:rFonts w:cs="Arial"/>
              <w:szCs w:val="20"/>
            </w:rPr>
            <w:instrText xml:space="preserve"> PAGE   \* MERGEFORMAT </w:instrText>
          </w:r>
          <w:r w:rsidRPr="004A54B5">
            <w:rPr>
              <w:rFonts w:cs="Arial"/>
              <w:szCs w:val="20"/>
            </w:rPr>
            <w:fldChar w:fldCharType="separate"/>
          </w:r>
          <w:r w:rsidR="00BF7C70">
            <w:rPr>
              <w:rFonts w:cs="Arial"/>
              <w:noProof/>
              <w:szCs w:val="20"/>
            </w:rPr>
            <w:t>1</w:t>
          </w:r>
          <w:r w:rsidRPr="004A54B5">
            <w:rPr>
              <w:rFonts w:cs="Arial"/>
              <w:szCs w:val="20"/>
            </w:rPr>
            <w:fldChar w:fldCharType="end"/>
          </w:r>
        </w:p>
      </w:tc>
    </w:tr>
  </w:tbl>
  <w:p w:rsidR="004E7F53" w:rsidRDefault="004E7F5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E00"/>
    <w:multiLevelType w:val="hybridMultilevel"/>
    <w:tmpl w:val="740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D7552"/>
    <w:multiLevelType w:val="hybridMultilevel"/>
    <w:tmpl w:val="27E60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AxMTU0tDQztTCxMLVQ0lEKTi0uzszPAykwrQUAOrNaxywAAAA="/>
  </w:docVars>
  <w:rsids>
    <w:rsidRoot w:val="001C2C90"/>
    <w:rsid w:val="00003409"/>
    <w:rsid w:val="000101BC"/>
    <w:rsid w:val="0006075D"/>
    <w:rsid w:val="00067771"/>
    <w:rsid w:val="00082541"/>
    <w:rsid w:val="000D15DB"/>
    <w:rsid w:val="001003CE"/>
    <w:rsid w:val="00114697"/>
    <w:rsid w:val="00170927"/>
    <w:rsid w:val="0017182B"/>
    <w:rsid w:val="001A703B"/>
    <w:rsid w:val="001C0619"/>
    <w:rsid w:val="001C2C90"/>
    <w:rsid w:val="001F2812"/>
    <w:rsid w:val="00254E72"/>
    <w:rsid w:val="00261DD6"/>
    <w:rsid w:val="0026353C"/>
    <w:rsid w:val="002879A9"/>
    <w:rsid w:val="002B011C"/>
    <w:rsid w:val="0030500F"/>
    <w:rsid w:val="00305F67"/>
    <w:rsid w:val="003332C6"/>
    <w:rsid w:val="00380926"/>
    <w:rsid w:val="003C2A48"/>
    <w:rsid w:val="004B35B0"/>
    <w:rsid w:val="004B5950"/>
    <w:rsid w:val="004D1285"/>
    <w:rsid w:val="004E100F"/>
    <w:rsid w:val="004E7F53"/>
    <w:rsid w:val="005020F6"/>
    <w:rsid w:val="00573074"/>
    <w:rsid w:val="005B22E1"/>
    <w:rsid w:val="005B6DE5"/>
    <w:rsid w:val="00636759"/>
    <w:rsid w:val="00676D3B"/>
    <w:rsid w:val="00683448"/>
    <w:rsid w:val="006F42A1"/>
    <w:rsid w:val="00704DD0"/>
    <w:rsid w:val="007541F7"/>
    <w:rsid w:val="00755733"/>
    <w:rsid w:val="007B167A"/>
    <w:rsid w:val="007C5D4E"/>
    <w:rsid w:val="0080598A"/>
    <w:rsid w:val="00885BBF"/>
    <w:rsid w:val="0089261C"/>
    <w:rsid w:val="008B27C6"/>
    <w:rsid w:val="008E0E07"/>
    <w:rsid w:val="008E1B3F"/>
    <w:rsid w:val="008F0AAF"/>
    <w:rsid w:val="008F22C2"/>
    <w:rsid w:val="0092755F"/>
    <w:rsid w:val="00931DDE"/>
    <w:rsid w:val="00975C14"/>
    <w:rsid w:val="00A147B6"/>
    <w:rsid w:val="00A7639D"/>
    <w:rsid w:val="00A8209A"/>
    <w:rsid w:val="00AA75D3"/>
    <w:rsid w:val="00AB54B1"/>
    <w:rsid w:val="00AD13FD"/>
    <w:rsid w:val="00AE4E94"/>
    <w:rsid w:val="00B0467E"/>
    <w:rsid w:val="00B64740"/>
    <w:rsid w:val="00BF7C70"/>
    <w:rsid w:val="00D32C0D"/>
    <w:rsid w:val="00DF3794"/>
    <w:rsid w:val="00DF7A12"/>
    <w:rsid w:val="00E023F8"/>
    <w:rsid w:val="00E02E5B"/>
    <w:rsid w:val="00E1763B"/>
    <w:rsid w:val="00E711F9"/>
    <w:rsid w:val="00E72357"/>
    <w:rsid w:val="00E84CE8"/>
    <w:rsid w:val="00EB7A36"/>
    <w:rsid w:val="00F15298"/>
    <w:rsid w:val="00F5254D"/>
    <w:rsid w:val="00FA047C"/>
    <w:rsid w:val="00FE4822"/>
    <w:rsid w:val="00FF2C61"/>
    <w:rsid w:val="7A44D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C90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4E7F53"/>
    <w:pPr>
      <w:keepNext/>
      <w:widowControl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1C2C9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2C90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1C2C9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2C90"/>
    <w:pPr>
      <w:widowControl/>
      <w:spacing w:after="200"/>
      <w:ind w:left="720"/>
      <w:contextualSpacing/>
    </w:pPr>
    <w:rPr>
      <w:rFonts w:asciiTheme="minorHAnsi" w:eastAsiaTheme="minorHAnsi" w:hAnsiTheme="minorHAnsi" w:cstheme="minorBidi"/>
      <w:sz w:val="24"/>
    </w:rPr>
  </w:style>
  <w:style w:type="character" w:styleId="CommentReference">
    <w:name w:val="annotation reference"/>
    <w:uiPriority w:val="99"/>
    <w:semiHidden/>
    <w:rsid w:val="001C2C9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C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C90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4E7F53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UPhxHeading1">
    <w:name w:val="UPhx Heading 1"/>
    <w:link w:val="UPhxHeading1Char"/>
    <w:rsid w:val="004E7F53"/>
    <w:pPr>
      <w:keepNext/>
      <w:pageBreakBefore/>
      <w:pBdr>
        <w:bottom w:val="single" w:sz="8" w:space="1" w:color="auto"/>
      </w:pBdr>
      <w:spacing w:before="240" w:after="60" w:line="240" w:lineRule="auto"/>
      <w:outlineLvl w:val="0"/>
    </w:pPr>
    <w:rPr>
      <w:rFonts w:ascii="Arial" w:eastAsia="Times New Roman" w:hAnsi="Arial" w:cs="Times New Roman"/>
      <w:i/>
      <w:sz w:val="36"/>
      <w:szCs w:val="20"/>
    </w:rPr>
  </w:style>
  <w:style w:type="character" w:customStyle="1" w:styleId="UPhxHeading1Char">
    <w:name w:val="UPhx Heading 1 Char"/>
    <w:link w:val="UPhxHeading1"/>
    <w:rsid w:val="004E7F53"/>
    <w:rPr>
      <w:rFonts w:ascii="Arial" w:eastAsia="Times New Roman" w:hAnsi="Arial" w:cs="Times New Roman"/>
      <w:i/>
      <w:sz w:val="36"/>
      <w:szCs w:val="20"/>
    </w:rPr>
  </w:style>
  <w:style w:type="character" w:styleId="Emphasis">
    <w:name w:val="Emphasis"/>
    <w:qFormat/>
    <w:rsid w:val="004E7F5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E7F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F53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4E7F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F53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8" ma:contentTypeDescription="Create a new document." ma:contentTypeScope="" ma:versionID="a4cefa14619da7472de0c22d010932f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85aecc42acd83cddc6c6cc8ebe400f88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</documentManagement>
</p:properties>
</file>

<file path=customXml/itemProps1.xml><?xml version="1.0" encoding="utf-8"?>
<ds:datastoreItem xmlns:ds="http://schemas.openxmlformats.org/officeDocument/2006/customXml" ds:itemID="{BF996B15-9F35-4216-B91B-E1E6D4068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B26189-446E-41CF-B8BC-BC71D8B7F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E317FB-296D-45E6-B61A-C2AF3EECD7BA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Madelyn Davis</dc:creator>
  <cp:lastModifiedBy>ADM</cp:lastModifiedBy>
  <cp:revision>3</cp:revision>
  <dcterms:created xsi:type="dcterms:W3CDTF">2020-04-09T02:22:00Z</dcterms:created>
  <dcterms:modified xsi:type="dcterms:W3CDTF">2020-04-09T02:23:00Z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